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B49DD" w14:textId="0F27A5D8" w:rsidR="00B65ED1" w:rsidRDefault="00B65ED1" w:rsidP="00484B0F">
      <w:pPr>
        <w:autoSpaceDE w:val="0"/>
        <w:autoSpaceDN w:val="0"/>
        <w:adjustRightInd w:val="0"/>
        <w:spacing w:after="0"/>
        <w:rPr>
          <w:rFonts w:ascii="Roboto-Light" w:hAnsi="Roboto-Light" w:cs="Roboto-Light"/>
          <w:color w:val="FF0000"/>
          <w:sz w:val="20"/>
          <w:szCs w:val="20"/>
        </w:rPr>
      </w:pPr>
      <w:r w:rsidRPr="00B65ED1">
        <w:rPr>
          <w:rFonts w:ascii="Roboto-Light" w:hAnsi="Roboto-Light" w:cs="Roboto-Light"/>
          <w:color w:val="FF0000"/>
          <w:sz w:val="20"/>
          <w:szCs w:val="20"/>
        </w:rPr>
        <w:t>This page to be deleted before submission</w:t>
      </w:r>
    </w:p>
    <w:p w14:paraId="7F120E2E" w14:textId="77777777" w:rsidR="00B65ED1" w:rsidRPr="00B65ED1" w:rsidRDefault="00B65ED1" w:rsidP="00484B0F">
      <w:pPr>
        <w:autoSpaceDE w:val="0"/>
        <w:autoSpaceDN w:val="0"/>
        <w:adjustRightInd w:val="0"/>
        <w:spacing w:after="0"/>
        <w:rPr>
          <w:rFonts w:ascii="Roboto-Light" w:hAnsi="Roboto-Light" w:cs="Roboto-Light"/>
          <w:color w:val="FF0000"/>
          <w:sz w:val="20"/>
          <w:szCs w:val="20"/>
        </w:rPr>
      </w:pPr>
    </w:p>
    <w:p w14:paraId="10A3E71E" w14:textId="7AF5DA0E" w:rsidR="00484B0F" w:rsidRDefault="00484B0F" w:rsidP="00484B0F">
      <w:pPr>
        <w:autoSpaceDE w:val="0"/>
        <w:autoSpaceDN w:val="0"/>
        <w:adjustRightInd w:val="0"/>
        <w:spacing w:after="0"/>
        <w:rPr>
          <w:rFonts w:ascii="Roboto-Light" w:hAnsi="Roboto-Light" w:cs="Roboto-Light"/>
          <w:color w:val="414142"/>
          <w:sz w:val="20"/>
          <w:szCs w:val="20"/>
        </w:rPr>
      </w:pPr>
      <w:r>
        <w:rPr>
          <w:rFonts w:ascii="Roboto-Light" w:hAnsi="Roboto-Light" w:cs="Roboto-Light"/>
          <w:color w:val="414142"/>
          <w:sz w:val="20"/>
          <w:szCs w:val="20"/>
        </w:rPr>
        <w:t>Please provide a 500–</w:t>
      </w:r>
      <w:proofErr w:type="gramStart"/>
      <w:r>
        <w:rPr>
          <w:rFonts w:ascii="Roboto-Light" w:hAnsi="Roboto-Light" w:cs="Roboto-Light"/>
          <w:color w:val="414142"/>
          <w:sz w:val="20"/>
          <w:szCs w:val="20"/>
        </w:rPr>
        <w:t>600 word</w:t>
      </w:r>
      <w:proofErr w:type="gramEnd"/>
      <w:r>
        <w:rPr>
          <w:rFonts w:ascii="Roboto-Light" w:hAnsi="Roboto-Light" w:cs="Roboto-Light"/>
          <w:color w:val="414142"/>
          <w:sz w:val="20"/>
          <w:szCs w:val="20"/>
        </w:rPr>
        <w:t xml:space="preserve"> essay (on a separate attachment), authored by the candidate, that demonstrates his/</w:t>
      </w:r>
    </w:p>
    <w:p w14:paraId="7AE62B9B" w14:textId="77777777" w:rsidR="00484B0F" w:rsidRDefault="00484B0F" w:rsidP="00484B0F">
      <w:pPr>
        <w:autoSpaceDE w:val="0"/>
        <w:autoSpaceDN w:val="0"/>
        <w:adjustRightInd w:val="0"/>
        <w:spacing w:after="0"/>
        <w:rPr>
          <w:rFonts w:ascii="Roboto-Light" w:hAnsi="Roboto-Light" w:cs="Roboto-Light"/>
          <w:color w:val="414142"/>
          <w:sz w:val="20"/>
          <w:szCs w:val="20"/>
        </w:rPr>
      </w:pPr>
      <w:r>
        <w:rPr>
          <w:rFonts w:ascii="Roboto-Light" w:hAnsi="Roboto-Light" w:cs="Roboto-Light"/>
          <w:color w:val="414142"/>
          <w:sz w:val="20"/>
          <w:szCs w:val="20"/>
        </w:rPr>
        <w:t>her knowledge of the issues that will take center stage in tomorrow’s electrotechnical standardization and/or conformity</w:t>
      </w:r>
    </w:p>
    <w:p w14:paraId="62E9D7B5" w14:textId="5B141479" w:rsidR="001222E1" w:rsidRDefault="00484B0F" w:rsidP="00484B0F">
      <w:pPr>
        <w:rPr>
          <w:rFonts w:ascii="Roboto-Light" w:hAnsi="Roboto-Light" w:cs="Roboto-Light"/>
          <w:color w:val="414142"/>
          <w:sz w:val="20"/>
          <w:szCs w:val="20"/>
        </w:rPr>
      </w:pPr>
      <w:r>
        <w:rPr>
          <w:rFonts w:ascii="Roboto-Light" w:hAnsi="Roboto-Light" w:cs="Roboto-Light"/>
          <w:color w:val="414142"/>
          <w:sz w:val="20"/>
          <w:szCs w:val="20"/>
        </w:rPr>
        <w:t>assessment community. Possible topics may encompass but are not limited to:</w:t>
      </w:r>
    </w:p>
    <w:p w14:paraId="76155647" w14:textId="77777777" w:rsidR="00484B0F" w:rsidRDefault="00484B0F" w:rsidP="00484B0F">
      <w:pPr>
        <w:autoSpaceDE w:val="0"/>
        <w:autoSpaceDN w:val="0"/>
        <w:adjustRightInd w:val="0"/>
        <w:spacing w:after="0"/>
        <w:rPr>
          <w:rFonts w:ascii="Roboto-Light" w:hAnsi="Roboto-Light" w:cs="Roboto-Light"/>
          <w:color w:val="414142"/>
          <w:sz w:val="20"/>
          <w:szCs w:val="20"/>
        </w:rPr>
      </w:pPr>
      <w:r>
        <w:rPr>
          <w:rFonts w:ascii="Roboto-Light" w:hAnsi="Roboto-Light" w:cs="Roboto-Light"/>
          <w:color w:val="414142"/>
          <w:sz w:val="20"/>
          <w:szCs w:val="20"/>
        </w:rPr>
        <w:t>• Artificial Intelligence</w:t>
      </w:r>
    </w:p>
    <w:p w14:paraId="2B9BE405" w14:textId="77777777" w:rsidR="00484B0F" w:rsidRPr="00397BF8" w:rsidRDefault="00484B0F" w:rsidP="00484B0F">
      <w:pPr>
        <w:autoSpaceDE w:val="0"/>
        <w:autoSpaceDN w:val="0"/>
        <w:adjustRightInd w:val="0"/>
        <w:spacing w:after="0"/>
        <w:rPr>
          <w:rFonts w:ascii="Roboto-Light" w:hAnsi="Roboto-Light" w:cs="Roboto-Light"/>
          <w:color w:val="414142"/>
          <w:sz w:val="20"/>
          <w:szCs w:val="20"/>
        </w:rPr>
      </w:pPr>
      <w:r>
        <w:rPr>
          <w:rFonts w:ascii="Roboto-Light" w:hAnsi="Roboto-Light" w:cs="Roboto-Light"/>
          <w:color w:val="414142"/>
          <w:sz w:val="20"/>
          <w:szCs w:val="20"/>
        </w:rPr>
        <w:t xml:space="preserve">• </w:t>
      </w:r>
      <w:r w:rsidRPr="00397BF8">
        <w:rPr>
          <w:rFonts w:ascii="Roboto-Light" w:hAnsi="Roboto-Light" w:cs="Roboto-Light"/>
          <w:color w:val="414142"/>
          <w:sz w:val="20"/>
          <w:szCs w:val="20"/>
        </w:rPr>
        <w:t>Certification &amp; Testing</w:t>
      </w:r>
    </w:p>
    <w:p w14:paraId="168761F8" w14:textId="77777777" w:rsidR="00484B0F" w:rsidRPr="00397BF8" w:rsidRDefault="00484B0F" w:rsidP="00484B0F">
      <w:pPr>
        <w:autoSpaceDE w:val="0"/>
        <w:autoSpaceDN w:val="0"/>
        <w:adjustRightInd w:val="0"/>
        <w:spacing w:after="0"/>
        <w:rPr>
          <w:rFonts w:ascii="Roboto-Light" w:hAnsi="Roboto-Light" w:cs="Roboto-Light"/>
          <w:color w:val="414142"/>
          <w:sz w:val="20"/>
          <w:szCs w:val="20"/>
        </w:rPr>
      </w:pPr>
      <w:r w:rsidRPr="00397BF8">
        <w:rPr>
          <w:rFonts w:ascii="Roboto-Light" w:hAnsi="Roboto-Light" w:cs="Roboto-Light"/>
          <w:color w:val="414142"/>
          <w:sz w:val="20"/>
          <w:szCs w:val="20"/>
        </w:rPr>
        <w:t>• Digital Transformation</w:t>
      </w:r>
    </w:p>
    <w:p w14:paraId="62C62BE0" w14:textId="77777777" w:rsidR="00484B0F" w:rsidRPr="00397BF8" w:rsidRDefault="00484B0F" w:rsidP="00484B0F">
      <w:pPr>
        <w:autoSpaceDE w:val="0"/>
        <w:autoSpaceDN w:val="0"/>
        <w:adjustRightInd w:val="0"/>
        <w:spacing w:after="0"/>
        <w:rPr>
          <w:rFonts w:ascii="Roboto-Light" w:hAnsi="Roboto-Light" w:cs="Roboto-Light"/>
          <w:color w:val="414142"/>
          <w:sz w:val="20"/>
          <w:szCs w:val="20"/>
        </w:rPr>
      </w:pPr>
      <w:r w:rsidRPr="00397BF8">
        <w:rPr>
          <w:rFonts w:ascii="Roboto-Light" w:hAnsi="Roboto-Light" w:cs="Roboto-Light"/>
          <w:color w:val="414142"/>
          <w:sz w:val="20"/>
          <w:szCs w:val="20"/>
        </w:rPr>
        <w:t>• Sustainable Development Goals</w:t>
      </w:r>
    </w:p>
    <w:p w14:paraId="678E26D6" w14:textId="77777777" w:rsidR="00484B0F" w:rsidRPr="00397BF8" w:rsidRDefault="00484B0F" w:rsidP="00484B0F">
      <w:pPr>
        <w:autoSpaceDE w:val="0"/>
        <w:autoSpaceDN w:val="0"/>
        <w:adjustRightInd w:val="0"/>
        <w:spacing w:after="0"/>
        <w:rPr>
          <w:rFonts w:ascii="Roboto-Light" w:hAnsi="Roboto-Light" w:cs="Roboto-Light"/>
          <w:color w:val="414142"/>
          <w:sz w:val="20"/>
          <w:szCs w:val="20"/>
        </w:rPr>
      </w:pPr>
      <w:r w:rsidRPr="00397BF8">
        <w:rPr>
          <w:rFonts w:ascii="Roboto-Light" w:hAnsi="Roboto-Light" w:cs="Roboto-Light"/>
          <w:color w:val="414142"/>
          <w:sz w:val="20"/>
          <w:szCs w:val="20"/>
        </w:rPr>
        <w:t>• Cybersecurity</w:t>
      </w:r>
    </w:p>
    <w:p w14:paraId="5374C040" w14:textId="77777777" w:rsidR="00484B0F" w:rsidRPr="00397BF8" w:rsidRDefault="00484B0F" w:rsidP="00484B0F">
      <w:pPr>
        <w:autoSpaceDE w:val="0"/>
        <w:autoSpaceDN w:val="0"/>
        <w:adjustRightInd w:val="0"/>
        <w:spacing w:after="0"/>
        <w:rPr>
          <w:rFonts w:ascii="Roboto-Light" w:hAnsi="Roboto-Light" w:cs="Roboto-Light"/>
          <w:color w:val="414142"/>
          <w:sz w:val="20"/>
          <w:szCs w:val="20"/>
        </w:rPr>
      </w:pPr>
      <w:r w:rsidRPr="00397BF8">
        <w:rPr>
          <w:rFonts w:ascii="Roboto-Light" w:hAnsi="Roboto-Light" w:cs="Roboto-Light"/>
          <w:color w:val="414142"/>
          <w:sz w:val="20"/>
          <w:szCs w:val="20"/>
        </w:rPr>
        <w:t>• LVDC Today</w:t>
      </w:r>
    </w:p>
    <w:p w14:paraId="41002F4A" w14:textId="77777777" w:rsidR="00484B0F" w:rsidRPr="00397BF8" w:rsidRDefault="00484B0F" w:rsidP="00484B0F">
      <w:pPr>
        <w:autoSpaceDE w:val="0"/>
        <w:autoSpaceDN w:val="0"/>
        <w:adjustRightInd w:val="0"/>
        <w:spacing w:after="0"/>
        <w:rPr>
          <w:rFonts w:ascii="Roboto-Light" w:hAnsi="Roboto-Light" w:cs="Roboto-Light"/>
          <w:color w:val="414142"/>
          <w:sz w:val="20"/>
          <w:szCs w:val="20"/>
        </w:rPr>
      </w:pPr>
      <w:r w:rsidRPr="00397BF8">
        <w:rPr>
          <w:rFonts w:ascii="Roboto-Light" w:hAnsi="Roboto-Light" w:cs="Roboto-Light"/>
          <w:color w:val="414142"/>
          <w:sz w:val="20"/>
          <w:szCs w:val="20"/>
        </w:rPr>
        <w:t>• Smart wearables/medicine</w:t>
      </w:r>
    </w:p>
    <w:p w14:paraId="3F231422" w14:textId="77777777" w:rsidR="00484B0F" w:rsidRDefault="00484B0F" w:rsidP="00484B0F">
      <w:pPr>
        <w:autoSpaceDE w:val="0"/>
        <w:autoSpaceDN w:val="0"/>
        <w:adjustRightInd w:val="0"/>
        <w:spacing w:after="0"/>
        <w:rPr>
          <w:rFonts w:ascii="Roboto-Light" w:hAnsi="Roboto-Light" w:cs="Roboto-Light"/>
          <w:color w:val="414142"/>
          <w:sz w:val="20"/>
          <w:szCs w:val="20"/>
        </w:rPr>
      </w:pPr>
      <w:r w:rsidRPr="00397BF8">
        <w:rPr>
          <w:rFonts w:ascii="Roboto-Light" w:hAnsi="Roboto-Light" w:cs="Roboto-Light"/>
          <w:color w:val="414142"/>
          <w:sz w:val="20"/>
          <w:szCs w:val="20"/>
        </w:rPr>
        <w:t>• Internet of Things/Smart</w:t>
      </w:r>
      <w:r>
        <w:rPr>
          <w:rFonts w:ascii="Roboto-Light" w:hAnsi="Roboto-Light" w:cs="Roboto-Light"/>
          <w:color w:val="414142"/>
          <w:sz w:val="20"/>
          <w:szCs w:val="20"/>
        </w:rPr>
        <w:t xml:space="preserve"> Manufacturing</w:t>
      </w:r>
    </w:p>
    <w:p w14:paraId="3FC8258F" w14:textId="77777777" w:rsidR="00484B0F" w:rsidRDefault="00484B0F" w:rsidP="00484B0F">
      <w:pPr>
        <w:autoSpaceDE w:val="0"/>
        <w:autoSpaceDN w:val="0"/>
        <w:adjustRightInd w:val="0"/>
        <w:spacing w:after="0"/>
        <w:rPr>
          <w:rFonts w:ascii="Roboto-Light" w:hAnsi="Roboto-Light" w:cs="Roboto-Light"/>
          <w:color w:val="414142"/>
          <w:sz w:val="20"/>
          <w:szCs w:val="20"/>
        </w:rPr>
      </w:pPr>
      <w:r>
        <w:rPr>
          <w:rFonts w:ascii="Roboto-Light" w:hAnsi="Roboto-Light" w:cs="Roboto-Light"/>
          <w:color w:val="414142"/>
          <w:sz w:val="20"/>
          <w:szCs w:val="20"/>
        </w:rPr>
        <w:t>• Renewable Resources (Wind, Marine, Photovoltaic, etc.)</w:t>
      </w:r>
    </w:p>
    <w:p w14:paraId="7C55A42E" w14:textId="77777777" w:rsidR="00484B0F" w:rsidRDefault="00484B0F" w:rsidP="00484B0F">
      <w:pPr>
        <w:autoSpaceDE w:val="0"/>
        <w:autoSpaceDN w:val="0"/>
        <w:adjustRightInd w:val="0"/>
        <w:spacing w:after="0"/>
        <w:rPr>
          <w:rFonts w:ascii="Roboto-Light" w:hAnsi="Roboto-Light" w:cs="Roboto-Light"/>
          <w:color w:val="414142"/>
          <w:sz w:val="20"/>
          <w:szCs w:val="20"/>
        </w:rPr>
      </w:pPr>
      <w:r>
        <w:rPr>
          <w:rFonts w:ascii="Roboto-Light" w:hAnsi="Roboto-Light" w:cs="Roboto-Light"/>
          <w:color w:val="414142"/>
          <w:sz w:val="20"/>
          <w:szCs w:val="20"/>
        </w:rPr>
        <w:t>• The Future of Standards Development</w:t>
      </w:r>
    </w:p>
    <w:p w14:paraId="7C88729E" w14:textId="77777777" w:rsidR="00484B0F" w:rsidRDefault="00484B0F" w:rsidP="00484B0F">
      <w:pPr>
        <w:autoSpaceDE w:val="0"/>
        <w:autoSpaceDN w:val="0"/>
        <w:adjustRightInd w:val="0"/>
        <w:spacing w:after="0"/>
        <w:rPr>
          <w:rFonts w:ascii="Roboto-Light" w:hAnsi="Roboto-Light" w:cs="Roboto-Light"/>
          <w:color w:val="414142"/>
          <w:sz w:val="20"/>
          <w:szCs w:val="20"/>
        </w:rPr>
      </w:pPr>
      <w:r>
        <w:rPr>
          <w:rFonts w:ascii="Roboto-Light" w:hAnsi="Roboto-Light" w:cs="Roboto-Light"/>
          <w:color w:val="414142"/>
          <w:sz w:val="20"/>
          <w:szCs w:val="20"/>
        </w:rPr>
        <w:t>• Value of strategic standardization to U.S. industry</w:t>
      </w:r>
    </w:p>
    <w:p w14:paraId="19A2059F" w14:textId="77777777" w:rsidR="00484B0F" w:rsidRDefault="00484B0F" w:rsidP="00484B0F">
      <w:pPr>
        <w:autoSpaceDE w:val="0"/>
        <w:autoSpaceDN w:val="0"/>
        <w:adjustRightInd w:val="0"/>
        <w:spacing w:after="0"/>
        <w:rPr>
          <w:rFonts w:ascii="Roboto-Light" w:hAnsi="Roboto-Light" w:cs="Roboto-Light"/>
          <w:color w:val="414142"/>
          <w:sz w:val="20"/>
          <w:szCs w:val="20"/>
        </w:rPr>
      </w:pPr>
      <w:r>
        <w:rPr>
          <w:rFonts w:ascii="Roboto-Light" w:hAnsi="Roboto-Light" w:cs="Roboto-Light"/>
          <w:color w:val="414142"/>
          <w:sz w:val="20"/>
          <w:szCs w:val="20"/>
        </w:rPr>
        <w:t>• How the standards and conformity assessment community can energize the next generation of professionals to</w:t>
      </w:r>
    </w:p>
    <w:p w14:paraId="2C625514" w14:textId="36CCEFF0" w:rsidR="00F049BB" w:rsidRDefault="00484B0F" w:rsidP="00484B0F">
      <w:pPr>
        <w:rPr>
          <w:rFonts w:ascii="Roboto-Light" w:hAnsi="Roboto-Light" w:cs="Roboto-Light"/>
          <w:color w:val="414142"/>
          <w:sz w:val="20"/>
          <w:szCs w:val="20"/>
        </w:rPr>
      </w:pPr>
      <w:r>
        <w:rPr>
          <w:rFonts w:ascii="Roboto-Light" w:hAnsi="Roboto-Light" w:cs="Roboto-Light"/>
          <w:color w:val="414142"/>
          <w:sz w:val="20"/>
          <w:szCs w:val="20"/>
        </w:rPr>
        <w:t>participate actively in these activities</w:t>
      </w:r>
    </w:p>
    <w:p w14:paraId="06BE96B4" w14:textId="77777777" w:rsidR="00FA3571" w:rsidRDefault="00FA3571" w:rsidP="00FA3571"/>
    <w:p w14:paraId="7B6B372B" w14:textId="142C2E89" w:rsidR="00A97357" w:rsidRPr="00741C27" w:rsidRDefault="00F049BB" w:rsidP="00484B0F">
      <w:pPr>
        <w:rPr>
          <w:rFonts w:ascii="Roboto-Light" w:hAnsi="Roboto-Light" w:cs="Roboto-Light"/>
          <w:color w:val="414142"/>
          <w:sz w:val="20"/>
          <w:szCs w:val="20"/>
        </w:rPr>
      </w:pPr>
      <w:r>
        <w:rPr>
          <w:rFonts w:ascii="Roboto-Light" w:hAnsi="Roboto-Light" w:cs="Roboto-Light"/>
          <w:color w:val="414142"/>
          <w:sz w:val="20"/>
          <w:szCs w:val="20"/>
        </w:rPr>
        <w:br w:type="page"/>
      </w:r>
    </w:p>
    <w:p w14:paraId="3647D5F1" w14:textId="4E259647" w:rsidR="00741C27" w:rsidRPr="00741C27" w:rsidRDefault="00741C27" w:rsidP="00741C2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b/>
          <w:bCs/>
          <w:szCs w:val="22"/>
        </w:rPr>
      </w:pPr>
      <w:r w:rsidRPr="00741C27">
        <w:rPr>
          <w:rFonts w:asciiTheme="majorHAnsi" w:hAnsiTheme="majorHAnsi" w:cstheme="majorHAnsi"/>
          <w:b/>
          <w:bCs/>
          <w:szCs w:val="22"/>
        </w:rPr>
        <w:lastRenderedPageBreak/>
        <w:t>Issues that will take center stage in tomorrow’s electrotechnical standardization and/or conformity</w:t>
      </w:r>
    </w:p>
    <w:p w14:paraId="7BD85BD4" w14:textId="7CE75730" w:rsidR="00741C27" w:rsidRPr="00741C27" w:rsidRDefault="00741C27" w:rsidP="00741C27">
      <w:pPr>
        <w:rPr>
          <w:rFonts w:asciiTheme="majorHAnsi" w:hAnsiTheme="majorHAnsi" w:cstheme="majorHAnsi"/>
          <w:b/>
          <w:bCs/>
          <w:sz w:val="24"/>
          <w:szCs w:val="28"/>
        </w:rPr>
      </w:pPr>
      <w:r w:rsidRPr="00741C27">
        <w:rPr>
          <w:rFonts w:asciiTheme="majorHAnsi" w:hAnsiTheme="majorHAnsi" w:cstheme="majorHAnsi"/>
          <w:b/>
          <w:bCs/>
          <w:szCs w:val="22"/>
        </w:rPr>
        <w:t>assessment community</w:t>
      </w:r>
    </w:p>
    <w:p w14:paraId="0AACDF40" w14:textId="0D0D110D" w:rsidR="00507289" w:rsidRDefault="000463C8" w:rsidP="000463C8">
      <w:r>
        <w:t xml:space="preserve">I entered the world of standards accidentally. I </w:t>
      </w:r>
      <w:r w:rsidR="00050E12">
        <w:t>attended</w:t>
      </w:r>
      <w:r>
        <w:t xml:space="preserve"> college for civil engineering </w:t>
      </w:r>
      <w:r w:rsidR="00050E12">
        <w:t xml:space="preserve">and eventually made my way into </w:t>
      </w:r>
      <w:r w:rsidR="008F20D7">
        <w:t>a focus on</w:t>
      </w:r>
      <w:r w:rsidR="00F366AB">
        <w:t xml:space="preserve"> the</w:t>
      </w:r>
      <w:r w:rsidR="00050E12">
        <w:t xml:space="preserve"> transportation</w:t>
      </w:r>
      <w:r w:rsidR="00F366AB">
        <w:t xml:space="preserve"> sector</w:t>
      </w:r>
      <w:r w:rsidR="00050E12">
        <w:t xml:space="preserve">. </w:t>
      </w:r>
      <w:r w:rsidR="008F20D7">
        <w:t xml:space="preserve">In school, </w:t>
      </w:r>
      <w:r>
        <w:t xml:space="preserve">was </w:t>
      </w:r>
      <w:r w:rsidR="00050E12">
        <w:t>taught</w:t>
      </w:r>
      <w:r>
        <w:t xml:space="preserve"> about the typical careers working for a </w:t>
      </w:r>
      <w:r w:rsidR="008F20D7">
        <w:t>design-</w:t>
      </w:r>
      <w:r>
        <w:t>consulting firm or for the public sector. It was only when I was a year into grad school</w:t>
      </w:r>
      <w:r w:rsidR="00F366AB">
        <w:t>,</w:t>
      </w:r>
      <w:r>
        <w:t xml:space="preserve"> </w:t>
      </w:r>
      <w:r w:rsidR="00F366AB">
        <w:t>when</w:t>
      </w:r>
      <w:r>
        <w:t xml:space="preserve"> I had an opportunity to do some consulting work for SAE </w:t>
      </w:r>
      <w:r w:rsidRPr="005943C9">
        <w:t>International</w:t>
      </w:r>
      <w:r w:rsidR="00F366AB" w:rsidRPr="005943C9">
        <w:t>,</w:t>
      </w:r>
      <w:r w:rsidRPr="005943C9">
        <w:t xml:space="preserve"> that I learned</w:t>
      </w:r>
      <w:r>
        <w:t xml:space="preserve"> about the </w:t>
      </w:r>
      <w:r w:rsidR="008F20D7">
        <w:t xml:space="preserve">possibility to pursue a career in standardization, regulation, and policy. </w:t>
      </w:r>
      <w:r w:rsidR="00050E12">
        <w:t xml:space="preserve"> </w:t>
      </w:r>
    </w:p>
    <w:p w14:paraId="1EA07DCF" w14:textId="4FCF60C4" w:rsidR="008D7921" w:rsidRDefault="00050E12" w:rsidP="000463C8">
      <w:r w:rsidRPr="005943C9">
        <w:t>Standards, specifications, and regulations touch almost every industry</w:t>
      </w:r>
      <w:r w:rsidR="008D7921" w:rsidRPr="005943C9">
        <w:t xml:space="preserve"> – t</w:t>
      </w:r>
      <w:r w:rsidRPr="005943C9">
        <w:t xml:space="preserve">here’s seldom a product you buy that </w:t>
      </w:r>
      <w:r w:rsidR="005943C9" w:rsidRPr="005943C9">
        <w:t>doesn’t</w:t>
      </w:r>
      <w:r>
        <w:t xml:space="preserve"> have to pass a certification </w:t>
      </w:r>
      <w:r w:rsidR="00250E6E">
        <w:t xml:space="preserve">process </w:t>
      </w:r>
      <w:r>
        <w:t xml:space="preserve">or </w:t>
      </w:r>
      <w:r w:rsidR="00250E6E">
        <w:t>adhere to a standard</w:t>
      </w:r>
      <w:r>
        <w:t xml:space="preserve">. </w:t>
      </w:r>
      <w:r w:rsidR="008D7921">
        <w:t xml:space="preserve">However, a surprising number of individuals are </w:t>
      </w:r>
      <w:r w:rsidR="00250E6E">
        <w:t xml:space="preserve">unaware of the processes that standardize the equipment they use </w:t>
      </w:r>
      <w:proofErr w:type="gramStart"/>
      <w:r w:rsidR="00250E6E">
        <w:t>on a daily basis</w:t>
      </w:r>
      <w:proofErr w:type="gramEnd"/>
      <w:r w:rsidR="008D7921">
        <w:t xml:space="preserve">. I believe there is a need to curate a wider, more diverse workforce of standards experts. </w:t>
      </w:r>
      <w:r w:rsidR="00250E6E">
        <w:t>By e</w:t>
      </w:r>
      <w:r w:rsidR="008D7921">
        <w:t xml:space="preserve">ducating individuals from various backgrounds and at different stages of their careers </w:t>
      </w:r>
      <w:r w:rsidR="00250E6E">
        <w:t>we could</w:t>
      </w:r>
      <w:r w:rsidR="008D7921">
        <w:t xml:space="preserve"> create a </w:t>
      </w:r>
      <w:r w:rsidR="00741C27">
        <w:t>more robust</w:t>
      </w:r>
      <w:r w:rsidR="008D7921">
        <w:t xml:space="preserve"> workforce and </w:t>
      </w:r>
      <w:r w:rsidR="00741C27">
        <w:t>open the door to innovation.</w:t>
      </w:r>
    </w:p>
    <w:p w14:paraId="2D5827AC" w14:textId="53425801" w:rsidR="00155D00" w:rsidRPr="005943C9" w:rsidRDefault="00741C27" w:rsidP="000463C8">
      <w:r>
        <w:t xml:space="preserve">One area where innovation may be needed is the process of drafting standards. </w:t>
      </w:r>
      <w:r w:rsidR="00507289">
        <w:t xml:space="preserve">As the rate of change of technology increases, we need to consider whether standardization can keep up. Take for example, a few scenarios from the transportation industry. In the early 2010s Uber </w:t>
      </w:r>
      <w:r>
        <w:t>burst into the market. Cities weren’t prepared for the disruption and were faced with questions like, “</w:t>
      </w:r>
      <w:r w:rsidR="00250E6E">
        <w:t>Can</w:t>
      </w:r>
      <w:r w:rsidR="00507289">
        <w:t xml:space="preserve"> </w:t>
      </w:r>
      <w:r>
        <w:t>rideshare</w:t>
      </w:r>
      <w:r w:rsidR="00507289">
        <w:t xml:space="preserve"> be classified as a taxi?</w:t>
      </w:r>
      <w:r>
        <w:t>” and “</w:t>
      </w:r>
      <w:r w:rsidR="00507289">
        <w:t xml:space="preserve">Who </w:t>
      </w:r>
      <w:r w:rsidR="00250E6E">
        <w:t>is</w:t>
      </w:r>
      <w:r w:rsidR="00507289">
        <w:t xml:space="preserve"> going to regulate </w:t>
      </w:r>
      <w:r w:rsidR="00250E6E">
        <w:t>this service</w:t>
      </w:r>
      <w:r w:rsidR="00507289">
        <w:t>?</w:t>
      </w:r>
      <w:r>
        <w:t>”</w:t>
      </w:r>
      <w:r w:rsidR="00507289">
        <w:t xml:space="preserve"> </w:t>
      </w:r>
      <w:r>
        <w:t>Overwhelmed, m</w:t>
      </w:r>
      <w:r w:rsidR="00507289">
        <w:t>any cities ba</w:t>
      </w:r>
      <w:r>
        <w:t>n</w:t>
      </w:r>
      <w:r w:rsidR="00507289">
        <w:t>n</w:t>
      </w:r>
      <w:r>
        <w:t>ed</w:t>
      </w:r>
      <w:r w:rsidR="00507289">
        <w:t xml:space="preserve"> rideshare services until they could figure out how to properly regulate them. Not even ten years later, micromobility caused the same kind of stir. </w:t>
      </w:r>
      <w:r>
        <w:t>Overnight and without warning, operators dropped devices in cities leaving infrastructure owners and operators</w:t>
      </w:r>
      <w:r w:rsidR="00507289">
        <w:t xml:space="preserve"> </w:t>
      </w:r>
      <w:r w:rsidR="00250E6E">
        <w:t xml:space="preserve">(IOOs) </w:t>
      </w:r>
      <w:r w:rsidR="00507289">
        <w:t xml:space="preserve">to deal with </w:t>
      </w:r>
      <w:r>
        <w:t xml:space="preserve">the </w:t>
      </w:r>
      <w:r w:rsidR="00250E6E">
        <w:t>scooters</w:t>
      </w:r>
      <w:r w:rsidR="00507289">
        <w:t xml:space="preserve"> </w:t>
      </w:r>
      <w:r>
        <w:t xml:space="preserve">that ended up </w:t>
      </w:r>
      <w:r w:rsidR="00507289">
        <w:t>stranded in walkways and in front of businesses.</w:t>
      </w:r>
      <w:r>
        <w:t xml:space="preserve"> </w:t>
      </w:r>
      <w:r w:rsidRPr="005943C9">
        <w:t xml:space="preserve">The community’s response was unique and innovative – </w:t>
      </w:r>
      <w:r w:rsidR="005943C9">
        <w:t>Los Angeles DOT</w:t>
      </w:r>
      <w:r w:rsidRPr="005943C9">
        <w:t xml:space="preserve"> developed </w:t>
      </w:r>
      <w:r w:rsidR="00155D00" w:rsidRPr="005943C9">
        <w:t xml:space="preserve">the Mobility Data Specification (MDS) </w:t>
      </w:r>
      <w:r w:rsidRPr="005943C9">
        <w:t xml:space="preserve">that was quickly adopted </w:t>
      </w:r>
      <w:r w:rsidR="00155D00" w:rsidRPr="005943C9">
        <w:t xml:space="preserve">by cities across the world, leading to the establishment of the </w:t>
      </w:r>
      <w:r w:rsidR="006F70A4" w:rsidRPr="005943C9">
        <w:t xml:space="preserve">Open Mobility Foundation (OMF) </w:t>
      </w:r>
      <w:r w:rsidR="00155D00" w:rsidRPr="005943C9">
        <w:t>to govern the specification</w:t>
      </w:r>
      <w:r w:rsidR="00250E6E" w:rsidRPr="005943C9">
        <w:t xml:space="preserve"> and </w:t>
      </w:r>
      <w:r w:rsidR="005943C9" w:rsidRPr="005943C9">
        <w:t xml:space="preserve">to </w:t>
      </w:r>
      <w:r w:rsidR="00250E6E" w:rsidRPr="005943C9">
        <w:t>c</w:t>
      </w:r>
      <w:r w:rsidR="00155D00" w:rsidRPr="005943C9">
        <w:t>ontinu</w:t>
      </w:r>
      <w:r w:rsidR="00250E6E" w:rsidRPr="005943C9">
        <w:t xml:space="preserve">e </w:t>
      </w:r>
      <w:r w:rsidR="00155D00" w:rsidRPr="005943C9">
        <w:t xml:space="preserve">open-source development. </w:t>
      </w:r>
    </w:p>
    <w:p w14:paraId="25FFFC4D" w14:textId="0AC5740D" w:rsidR="00050E12" w:rsidRDefault="00155D00" w:rsidP="00484B0F">
      <w:r w:rsidRPr="005943C9">
        <w:t>MDS allows for two-way communication between shared mobility operators and the IOOs in</w:t>
      </w:r>
      <w:r>
        <w:t xml:space="preserve"> which they operate. One “side-effect” of </w:t>
      </w:r>
      <w:r w:rsidR="00250E6E">
        <w:t>innovation</w:t>
      </w:r>
      <w:r>
        <w:t xml:space="preserve"> is that cities are </w:t>
      </w:r>
      <w:r w:rsidR="00250E6E">
        <w:t>accumulating</w:t>
      </w:r>
      <w:r>
        <w:t xml:space="preserve"> large amounts of data that they must determine how to store and secure. </w:t>
      </w:r>
      <w:r w:rsidR="00F366AB">
        <w:t xml:space="preserve">The size of the data cities deal with has been growing at an astonishing rate as more and more of our transportation systems become “smart”. Traffic sensors, toll-by-plate, and transit fare cards are just some of the areas where transportation systems may capture personally identifying information. System security is also a concern as we approach a future where vehicle to everything (V2X) allows vehicles to communicate with each other and </w:t>
      </w:r>
      <w:r w:rsidR="00250E6E">
        <w:t>with t</w:t>
      </w:r>
      <w:r w:rsidR="00F366AB">
        <w:t xml:space="preserve">he infrastructure. A breech in such a system could be catastrophic. </w:t>
      </w:r>
    </w:p>
    <w:p w14:paraId="5401D729" w14:textId="1F73C77B" w:rsidR="00FF3C93" w:rsidRDefault="00913410" w:rsidP="00484B0F">
      <w:r>
        <w:t>I believe that the standardization industry needs to be flexible and innovative</w:t>
      </w:r>
      <w:r w:rsidR="00340087">
        <w:t xml:space="preserve"> to adequately serve the public. O</w:t>
      </w:r>
      <w:r>
        <w:t>nly then will it be able to keep up with the pace of the technology industry that prizes these same qualities.</w:t>
      </w:r>
    </w:p>
    <w:sectPr w:rsidR="00FF3C9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78E61" w14:textId="77777777" w:rsidR="00E2266E" w:rsidRDefault="00E2266E" w:rsidP="00F049BB">
      <w:pPr>
        <w:spacing w:after="0"/>
      </w:pPr>
      <w:r>
        <w:separator/>
      </w:r>
    </w:p>
  </w:endnote>
  <w:endnote w:type="continuationSeparator" w:id="0">
    <w:p w14:paraId="4760F732" w14:textId="77777777" w:rsidR="00E2266E" w:rsidRDefault="00E2266E" w:rsidP="00F049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-Light">
    <w:altName w:val="Robot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F934C" w14:textId="77777777" w:rsidR="00E2266E" w:rsidRDefault="00E2266E" w:rsidP="00F049BB">
      <w:pPr>
        <w:spacing w:after="0"/>
      </w:pPr>
      <w:r>
        <w:separator/>
      </w:r>
    </w:p>
  </w:footnote>
  <w:footnote w:type="continuationSeparator" w:id="0">
    <w:p w14:paraId="69D44736" w14:textId="77777777" w:rsidR="00E2266E" w:rsidRDefault="00E2266E" w:rsidP="00F049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804AC" w14:textId="0D18E3B7" w:rsidR="00F049BB" w:rsidRDefault="00F049BB" w:rsidP="00F049BB">
    <w:pPr>
      <w:pStyle w:val="Header"/>
      <w:jc w:val="right"/>
    </w:pPr>
    <w:r>
      <w:t>IEC Young Professionals Application - Behan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8E201B"/>
    <w:multiLevelType w:val="hybridMultilevel"/>
    <w:tmpl w:val="3E1C08CA"/>
    <w:lvl w:ilvl="0" w:tplc="BBE6F70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B0F"/>
    <w:rsid w:val="000463C8"/>
    <w:rsid w:val="00050E12"/>
    <w:rsid w:val="00085097"/>
    <w:rsid w:val="000D1D07"/>
    <w:rsid w:val="001222E1"/>
    <w:rsid w:val="00155D00"/>
    <w:rsid w:val="00250E6E"/>
    <w:rsid w:val="00340087"/>
    <w:rsid w:val="00397BF8"/>
    <w:rsid w:val="00411A41"/>
    <w:rsid w:val="00484B0F"/>
    <w:rsid w:val="00507289"/>
    <w:rsid w:val="005943C9"/>
    <w:rsid w:val="006F70A4"/>
    <w:rsid w:val="00741C27"/>
    <w:rsid w:val="008B4E84"/>
    <w:rsid w:val="008D7921"/>
    <w:rsid w:val="008F20D7"/>
    <w:rsid w:val="00913410"/>
    <w:rsid w:val="0098764B"/>
    <w:rsid w:val="009C0B3E"/>
    <w:rsid w:val="00A97357"/>
    <w:rsid w:val="00B65ED1"/>
    <w:rsid w:val="00C212EE"/>
    <w:rsid w:val="00CA6D11"/>
    <w:rsid w:val="00DB7D00"/>
    <w:rsid w:val="00E2266E"/>
    <w:rsid w:val="00EB5AE5"/>
    <w:rsid w:val="00F049BB"/>
    <w:rsid w:val="00F366AB"/>
    <w:rsid w:val="00FA3571"/>
    <w:rsid w:val="00FB014F"/>
    <w:rsid w:val="00FF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20A96"/>
  <w15:chartTrackingRefBased/>
  <w15:docId w15:val="{6D66952B-C8A8-40F1-B8D1-58F7B315B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2EE"/>
    <w:rPr>
      <w:rFonts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49B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049BB"/>
    <w:rPr>
      <w:rFonts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049B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049BB"/>
    <w:rPr>
      <w:rFonts w:cs="Times New Roman"/>
      <w:szCs w:val="24"/>
    </w:rPr>
  </w:style>
  <w:style w:type="paragraph" w:styleId="ListParagraph">
    <w:name w:val="List Paragraph"/>
    <w:basedOn w:val="Normal"/>
    <w:uiPriority w:val="34"/>
    <w:qFormat/>
    <w:rsid w:val="00FA35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USDOT</dc:creator>
  <cp:keywords/>
  <dc:description/>
  <cp:lastModifiedBy>USDOT</cp:lastModifiedBy>
  <cp:revision>10</cp:revision>
  <dcterms:created xsi:type="dcterms:W3CDTF">2022-06-10T00:05:00Z</dcterms:created>
  <dcterms:modified xsi:type="dcterms:W3CDTF">2022-06-14T22:07:00Z</dcterms:modified>
</cp:coreProperties>
</file>